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4" w:rsidRPr="004B395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Worship in the Promised Land, Dt.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3954">
        <w:rPr>
          <w:rFonts w:ascii="Times New Roman" w:hAnsi="Times New Roman" w:cs="Times New Roman"/>
          <w:b/>
          <w:sz w:val="24"/>
          <w:szCs w:val="24"/>
        </w:rPr>
        <w:t xml:space="preserve">, Part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037CD4" w:rsidRPr="004B395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037CD4" w:rsidRPr="004B395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037CD4" w:rsidRPr="004B395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037CD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Farewell Promises (Dt. 31:1-29)</w:t>
      </w:r>
    </w:p>
    <w:p w:rsidR="00037CD4" w:rsidRPr="004B3954" w:rsidRDefault="00037CD4" w:rsidP="00037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Dt. 31:14-23</w:t>
      </w:r>
    </w:p>
    <w:p w:rsidR="00037CD4" w:rsidRPr="00134288" w:rsidRDefault="00037CD4" w:rsidP="00037C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7CD4" w:rsidRPr="00624894" w:rsidRDefault="00037CD4" w:rsidP="00037CD4">
      <w:pPr>
        <w:contextualSpacing/>
        <w:rPr>
          <w:rFonts w:ascii="Times New Roman" w:hAnsi="Times New Roman" w:cs="Times New Roman"/>
          <w:sz w:val="20"/>
          <w:szCs w:val="20"/>
        </w:rPr>
      </w:pPr>
      <w:r w:rsidRPr="00624894">
        <w:rPr>
          <w:rFonts w:ascii="Times New Roman" w:hAnsi="Times New Roman" w:cs="Times New Roman"/>
          <w:sz w:val="20"/>
          <w:szCs w:val="20"/>
        </w:rPr>
        <w:t>*</w:t>
      </w:r>
      <w:r w:rsidRPr="00624894">
        <w:rPr>
          <w:rFonts w:ascii="Times New Roman" w:hAnsi="Times New Roman" w:cs="Times New Roman"/>
          <w:b/>
          <w:sz w:val="20"/>
          <w:szCs w:val="20"/>
        </w:rPr>
        <w:t>Two Major Themes</w:t>
      </w:r>
      <w:r w:rsidRPr="00624894">
        <w:rPr>
          <w:rFonts w:ascii="Times New Roman" w:hAnsi="Times New Roman" w:cs="Times New Roman"/>
          <w:sz w:val="20"/>
          <w:szCs w:val="20"/>
        </w:rPr>
        <w:t>: Succession of Joshua and Death of Moses</w:t>
      </w:r>
    </w:p>
    <w:p w:rsidR="00037CD4" w:rsidRPr="00624894" w:rsidRDefault="00037CD4" w:rsidP="00037CD4">
      <w:pPr>
        <w:contextualSpacing/>
        <w:rPr>
          <w:rFonts w:ascii="Times New Roman" w:hAnsi="Times New Roman" w:cs="Times New Roman"/>
          <w:sz w:val="20"/>
          <w:szCs w:val="20"/>
        </w:rPr>
      </w:pPr>
      <w:r w:rsidRPr="00624894">
        <w:rPr>
          <w:rFonts w:ascii="Times New Roman" w:hAnsi="Times New Roman" w:cs="Times New Roman"/>
          <w:sz w:val="20"/>
          <w:szCs w:val="20"/>
        </w:rPr>
        <w:t>*</w:t>
      </w:r>
      <w:r w:rsidRPr="00624894">
        <w:rPr>
          <w:rFonts w:ascii="Times New Roman" w:hAnsi="Times New Roman" w:cs="Times New Roman"/>
          <w:b/>
          <w:sz w:val="20"/>
          <w:szCs w:val="20"/>
        </w:rPr>
        <w:t>Four Major sections in this Chapter 31</w:t>
      </w:r>
      <w:r w:rsidRPr="00624894">
        <w:rPr>
          <w:rFonts w:ascii="Times New Roman" w:hAnsi="Times New Roman" w:cs="Times New Roman"/>
          <w:sz w:val="20"/>
          <w:szCs w:val="20"/>
        </w:rPr>
        <w:t xml:space="preserve">: New Leader (1-8), Recitation of Law (9-13), Commissioning of Joshua (14-23), Deposition of Law (24-29) </w:t>
      </w:r>
    </w:p>
    <w:p w:rsidR="00812E3C" w:rsidRPr="00624894" w:rsidRDefault="00037CD4" w:rsidP="00037CD4">
      <w:pPr>
        <w:contextualSpacing/>
        <w:rPr>
          <w:rFonts w:ascii="Times New Roman" w:hAnsi="Times New Roman" w:cs="Times New Roman"/>
          <w:b/>
        </w:rPr>
      </w:pPr>
      <w:r w:rsidRPr="00624894">
        <w:rPr>
          <w:rFonts w:ascii="Times New Roman" w:hAnsi="Times New Roman" w:cs="Times New Roman"/>
          <w:b/>
        </w:rPr>
        <w:t>PREMISE</w:t>
      </w:r>
      <w:r w:rsidRPr="00624894">
        <w:rPr>
          <w:rFonts w:ascii="Times New Roman" w:hAnsi="Times New Roman" w:cs="Times New Roman"/>
        </w:rPr>
        <w:t xml:space="preserve">: </w:t>
      </w:r>
      <w:r w:rsidRPr="00624894">
        <w:rPr>
          <w:rFonts w:ascii="Times New Roman" w:hAnsi="Times New Roman" w:cs="Times New Roman"/>
          <w:b/>
        </w:rPr>
        <w:t xml:space="preserve">The work of the LORD continues even though human leaders do not.  The Lord </w:t>
      </w:r>
      <w:proofErr w:type="gramStart"/>
      <w:r w:rsidRPr="00624894">
        <w:rPr>
          <w:rFonts w:ascii="Times New Roman" w:hAnsi="Times New Roman" w:cs="Times New Roman"/>
          <w:b/>
        </w:rPr>
        <w:t>raises</w:t>
      </w:r>
      <w:proofErr w:type="gramEnd"/>
      <w:r w:rsidRPr="00624894">
        <w:rPr>
          <w:rFonts w:ascii="Times New Roman" w:hAnsi="Times New Roman" w:cs="Times New Roman"/>
          <w:b/>
        </w:rPr>
        <w:t xml:space="preserve"> up leaders from within. </w:t>
      </w:r>
      <w:r w:rsidR="00A807EC" w:rsidRPr="00624894">
        <w:rPr>
          <w:rFonts w:ascii="Times New Roman" w:hAnsi="Times New Roman" w:cs="Times New Roman"/>
          <w:b/>
        </w:rPr>
        <w:t xml:space="preserve"> The LORD knew that the rebels under Moses would continue their rebellion under Joshua.</w:t>
      </w:r>
    </w:p>
    <w:p w:rsidR="0088684C" w:rsidRDefault="0088684C" w:rsidP="00037C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2E3C" w:rsidRDefault="00812E3C" w:rsidP="00037C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The Command to Moses (vv. 14</w:t>
      </w:r>
      <w:r w:rsidR="0029197E">
        <w:rPr>
          <w:rFonts w:ascii="Times New Roman" w:hAnsi="Times New Roman" w:cs="Times New Roman"/>
          <w:b/>
          <w:sz w:val="24"/>
          <w:szCs w:val="24"/>
        </w:rPr>
        <w:t>-15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52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3C" w:rsidRDefault="0029197E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197E">
        <w:rPr>
          <w:rFonts w:ascii="Times New Roman" w:hAnsi="Times New Roman" w:cs="Times New Roman"/>
          <w:sz w:val="24"/>
          <w:szCs w:val="24"/>
        </w:rPr>
        <w:t xml:space="preserve">1. The </w:t>
      </w:r>
      <w:r w:rsidRPr="00624894">
        <w:rPr>
          <w:rFonts w:ascii="Times New Roman" w:hAnsi="Times New Roman" w:cs="Times New Roman"/>
          <w:b/>
          <w:sz w:val="24"/>
          <w:szCs w:val="24"/>
        </w:rPr>
        <w:t>Privacy</w:t>
      </w:r>
      <w:r w:rsidRPr="0029197E">
        <w:rPr>
          <w:rFonts w:ascii="Times New Roman" w:hAnsi="Times New Roman" w:cs="Times New Roman"/>
          <w:sz w:val="24"/>
          <w:szCs w:val="24"/>
        </w:rPr>
        <w:t xml:space="preserve"> of the Meeting</w:t>
      </w:r>
      <w:r>
        <w:rPr>
          <w:rFonts w:ascii="Times New Roman" w:hAnsi="Times New Roman" w:cs="Times New Roman"/>
          <w:sz w:val="24"/>
          <w:szCs w:val="24"/>
        </w:rPr>
        <w:t xml:space="preserve"> (v. 14a)</w:t>
      </w:r>
    </w:p>
    <w:p w:rsidR="004B22AC" w:rsidRDefault="004B22AC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Persons in the Meeting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LORD, Moses, Joshua</w:t>
      </w:r>
    </w:p>
    <w:p w:rsidR="004B22AC" w:rsidRDefault="004B22AC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Purpose of the Meeting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Order &gt; I Cor. 14:40</w:t>
      </w:r>
    </w:p>
    <w:p w:rsidR="004B22AC" w:rsidRDefault="004B22AC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Termination of the Ministry of Moses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Dt. 1:37-38</w:t>
      </w:r>
    </w:p>
    <w:p w:rsidR="004B22AC" w:rsidRPr="0029197E" w:rsidRDefault="004B22AC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Timing of the Ministry of Joshua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smooth transfer of authority</w:t>
      </w:r>
    </w:p>
    <w:p w:rsidR="00812E3C" w:rsidRPr="0029197E" w:rsidRDefault="0029197E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 w:rsidRPr="0029197E">
        <w:rPr>
          <w:rFonts w:ascii="Times New Roman" w:hAnsi="Times New Roman" w:cs="Times New Roman"/>
          <w:sz w:val="24"/>
          <w:szCs w:val="24"/>
        </w:rPr>
        <w:tab/>
        <w:t xml:space="preserve">2. The </w:t>
      </w:r>
      <w:r w:rsidRPr="00624894">
        <w:rPr>
          <w:rFonts w:ascii="Times New Roman" w:hAnsi="Times New Roman" w:cs="Times New Roman"/>
          <w:b/>
          <w:sz w:val="24"/>
          <w:szCs w:val="24"/>
        </w:rPr>
        <w:t xml:space="preserve">Place </w:t>
      </w:r>
      <w:r w:rsidRPr="0029197E">
        <w:rPr>
          <w:rFonts w:ascii="Times New Roman" w:hAnsi="Times New Roman" w:cs="Times New Roman"/>
          <w:sz w:val="24"/>
          <w:szCs w:val="24"/>
        </w:rPr>
        <w:t>of the Meeting</w:t>
      </w:r>
      <w:r>
        <w:rPr>
          <w:rFonts w:ascii="Times New Roman" w:hAnsi="Times New Roman" w:cs="Times New Roman"/>
          <w:sz w:val="24"/>
          <w:szCs w:val="24"/>
        </w:rPr>
        <w:t xml:space="preserve"> (vv. 14b-15)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Ex. 33:7-11 (tent of meeting vs. Tabernacle)</w:t>
      </w:r>
    </w:p>
    <w:p w:rsidR="00FA4B38" w:rsidRPr="004B22AC" w:rsidRDefault="004B22A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B22A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Within the Tabernacle (4x)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leadership comes from within &gt; Acts 14:21-23</w:t>
      </w:r>
    </w:p>
    <w:p w:rsidR="004B22AC" w:rsidRPr="004B22AC" w:rsidRDefault="004B22A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Without the Tabernacle &gt; over the door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privacy (divine business takes place in assembly)</w:t>
      </w:r>
    </w:p>
    <w:p w:rsidR="00624894" w:rsidRDefault="00624894" w:rsidP="004F56BB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2E3C" w:rsidRDefault="00812E3C" w:rsidP="004F56BB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The Prophecy for Moses (vv. 1</w:t>
      </w:r>
      <w:r w:rsidR="0029197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-18) </w:t>
      </w:r>
      <w:r w:rsidR="004F56BB">
        <w:rPr>
          <w:rFonts w:ascii="Times New Roman" w:hAnsi="Times New Roman" w:cs="Times New Roman"/>
          <w:b/>
          <w:sz w:val="24"/>
          <w:szCs w:val="24"/>
        </w:rPr>
        <w:t xml:space="preserve">&gt; Lord knew that Israel would be in prosperity as well as in want. They had old adamic nature. </w:t>
      </w:r>
    </w:p>
    <w:p w:rsidR="004F56BB" w:rsidRDefault="0029197E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197E">
        <w:rPr>
          <w:rFonts w:ascii="Times New Roman" w:hAnsi="Times New Roman" w:cs="Times New Roman"/>
          <w:sz w:val="24"/>
          <w:szCs w:val="24"/>
        </w:rPr>
        <w:t xml:space="preserve">1. The </w:t>
      </w:r>
      <w:r w:rsidRPr="00624894">
        <w:rPr>
          <w:rFonts w:ascii="Times New Roman" w:hAnsi="Times New Roman" w:cs="Times New Roman"/>
          <w:b/>
          <w:sz w:val="24"/>
          <w:szCs w:val="24"/>
        </w:rPr>
        <w:t>Death</w:t>
      </w:r>
      <w:r w:rsidRPr="0029197E">
        <w:rPr>
          <w:rFonts w:ascii="Times New Roman" w:hAnsi="Times New Roman" w:cs="Times New Roman"/>
          <w:sz w:val="24"/>
          <w:szCs w:val="24"/>
        </w:rPr>
        <w:t xml:space="preserve"> of Moses (16a)</w:t>
      </w:r>
      <w:r w:rsidR="00943EA8">
        <w:rPr>
          <w:rFonts w:ascii="Times New Roman" w:hAnsi="Times New Roman" w:cs="Times New Roman"/>
          <w:sz w:val="24"/>
          <w:szCs w:val="24"/>
        </w:rPr>
        <w:t xml:space="preserve"> &gt;</w:t>
      </w:r>
      <w:r w:rsidR="004B22AC">
        <w:rPr>
          <w:rFonts w:ascii="Times New Roman" w:hAnsi="Times New Roman" w:cs="Times New Roman"/>
          <w:sz w:val="24"/>
          <w:szCs w:val="24"/>
        </w:rPr>
        <w:t xml:space="preserve"> Dt. 32:50; 33:1, 34:5, 7</w:t>
      </w:r>
      <w:r w:rsidR="001520F7">
        <w:rPr>
          <w:rFonts w:ascii="Times New Roman" w:hAnsi="Times New Roman" w:cs="Times New Roman"/>
          <w:sz w:val="24"/>
          <w:szCs w:val="24"/>
        </w:rPr>
        <w:t xml:space="preserve"> (sleep &gt; lie down)</w:t>
      </w:r>
    </w:p>
    <w:p w:rsidR="00812E3C" w:rsidRPr="0029197E" w:rsidRDefault="0029197E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9197E">
        <w:rPr>
          <w:rFonts w:ascii="Times New Roman" w:hAnsi="Times New Roman" w:cs="Times New Roman"/>
          <w:sz w:val="24"/>
          <w:szCs w:val="24"/>
        </w:rPr>
        <w:tab/>
        <w:t xml:space="preserve">2. The </w:t>
      </w:r>
      <w:r w:rsidRPr="00624894">
        <w:rPr>
          <w:rFonts w:ascii="Times New Roman" w:hAnsi="Times New Roman" w:cs="Times New Roman"/>
          <w:b/>
          <w:sz w:val="24"/>
          <w:szCs w:val="24"/>
        </w:rPr>
        <w:t>Disobedience</w:t>
      </w:r>
      <w:r w:rsidRPr="0029197E">
        <w:rPr>
          <w:rFonts w:ascii="Times New Roman" w:hAnsi="Times New Roman" w:cs="Times New Roman"/>
          <w:sz w:val="24"/>
          <w:szCs w:val="24"/>
        </w:rPr>
        <w:t xml:space="preserve"> of the People (16b)</w:t>
      </w:r>
      <w:r w:rsidR="00943EA8">
        <w:rPr>
          <w:rFonts w:ascii="Times New Roman" w:hAnsi="Times New Roman" w:cs="Times New Roman"/>
          <w:sz w:val="24"/>
          <w:szCs w:val="24"/>
        </w:rPr>
        <w:t xml:space="preserve"> </w:t>
      </w:r>
      <w:r w:rsidR="001520F7">
        <w:rPr>
          <w:rFonts w:ascii="Times New Roman" w:hAnsi="Times New Roman" w:cs="Times New Roman"/>
          <w:sz w:val="24"/>
          <w:szCs w:val="24"/>
        </w:rPr>
        <w:t>&gt; he knew their old nature and history of rebellion</w:t>
      </w:r>
    </w:p>
    <w:p w:rsidR="0088684C" w:rsidRDefault="0029197E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9197E">
        <w:rPr>
          <w:rFonts w:ascii="Times New Roman" w:hAnsi="Times New Roman" w:cs="Times New Roman"/>
          <w:sz w:val="24"/>
          <w:szCs w:val="24"/>
        </w:rPr>
        <w:tab/>
      </w:r>
      <w:r w:rsidR="0088684C">
        <w:rPr>
          <w:rFonts w:ascii="Times New Roman" w:hAnsi="Times New Roman" w:cs="Times New Roman"/>
          <w:sz w:val="24"/>
          <w:szCs w:val="24"/>
        </w:rPr>
        <w:tab/>
        <w:t>a) Rebellion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Dt. 28:15 ff.</w:t>
      </w:r>
    </w:p>
    <w:p w:rsidR="0088684C" w:rsidRDefault="0088684C" w:rsidP="0088684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Immorality</w:t>
      </w:r>
    </w:p>
    <w:p w:rsidR="0088684C" w:rsidRDefault="0088684C" w:rsidP="0088684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Forsaking</w:t>
      </w:r>
    </w:p>
    <w:p w:rsidR="0088684C" w:rsidRDefault="0088684C" w:rsidP="0088684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Covenant breaking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Ex. 32:2 ff.</w:t>
      </w:r>
    </w:p>
    <w:p w:rsidR="0029197E" w:rsidRPr="0029197E" w:rsidRDefault="0029197E" w:rsidP="0088684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9197E">
        <w:rPr>
          <w:rFonts w:ascii="Times New Roman" w:hAnsi="Times New Roman" w:cs="Times New Roman"/>
          <w:sz w:val="24"/>
          <w:szCs w:val="24"/>
        </w:rPr>
        <w:t xml:space="preserve">3. The </w:t>
      </w:r>
      <w:r w:rsidRPr="00624894">
        <w:rPr>
          <w:rFonts w:ascii="Times New Roman" w:hAnsi="Times New Roman" w:cs="Times New Roman"/>
          <w:b/>
          <w:sz w:val="24"/>
          <w:szCs w:val="24"/>
        </w:rPr>
        <w:t>Destruction</w:t>
      </w:r>
      <w:r w:rsidRPr="0029197E">
        <w:rPr>
          <w:rFonts w:ascii="Times New Roman" w:hAnsi="Times New Roman" w:cs="Times New Roman"/>
          <w:sz w:val="24"/>
          <w:szCs w:val="24"/>
        </w:rPr>
        <w:t xml:space="preserve"> of the People (17-18)</w:t>
      </w:r>
      <w:r w:rsidR="00943EA8">
        <w:rPr>
          <w:rFonts w:ascii="Times New Roman" w:hAnsi="Times New Roman" w:cs="Times New Roman"/>
          <w:sz w:val="24"/>
          <w:szCs w:val="24"/>
        </w:rPr>
        <w:t xml:space="preserve"> </w:t>
      </w:r>
      <w:r w:rsidR="001520F7">
        <w:rPr>
          <w:rFonts w:ascii="Times New Roman" w:hAnsi="Times New Roman" w:cs="Times New Roman"/>
          <w:sz w:val="24"/>
          <w:szCs w:val="24"/>
        </w:rPr>
        <w:t>&gt; Dt. 28:15 ff. (will BBC practice ch. disc. in future?)</w:t>
      </w:r>
    </w:p>
    <w:p w:rsidR="00FA4B38" w:rsidRPr="0088684C" w:rsidRDefault="0088684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684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The anger of the LORD</w:t>
      </w:r>
    </w:p>
    <w:p w:rsidR="0088684C" w:rsidRPr="0088684C" w:rsidRDefault="0088684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8684C">
        <w:rPr>
          <w:rFonts w:ascii="Times New Roman" w:hAnsi="Times New Roman" w:cs="Times New Roman"/>
          <w:sz w:val="24"/>
          <w:szCs w:val="24"/>
        </w:rPr>
        <w:tab/>
      </w:r>
      <w:r w:rsidRPr="0088684C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The forsaking of the LORD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Jer. 2:13</w:t>
      </w:r>
    </w:p>
    <w:p w:rsidR="0088684C" w:rsidRPr="0088684C" w:rsidRDefault="0088684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8684C">
        <w:rPr>
          <w:rFonts w:ascii="Times New Roman" w:hAnsi="Times New Roman" w:cs="Times New Roman"/>
          <w:sz w:val="24"/>
          <w:szCs w:val="24"/>
        </w:rPr>
        <w:tab/>
      </w:r>
      <w:r w:rsidRPr="0088684C"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 xml:space="preserve"> The hiding of the LORD</w:t>
      </w:r>
      <w:r w:rsidR="001520F7">
        <w:rPr>
          <w:rFonts w:ascii="Times New Roman" w:hAnsi="Times New Roman" w:cs="Times New Roman"/>
          <w:sz w:val="24"/>
          <w:szCs w:val="24"/>
        </w:rPr>
        <w:t xml:space="preserve"> &gt; hiding vs. shining (Num 6:25-27)</w:t>
      </w:r>
    </w:p>
    <w:p w:rsidR="0088684C" w:rsidRDefault="0088684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8684C">
        <w:rPr>
          <w:rFonts w:ascii="Times New Roman" w:hAnsi="Times New Roman" w:cs="Times New Roman"/>
          <w:sz w:val="24"/>
          <w:szCs w:val="24"/>
        </w:rPr>
        <w:tab/>
      </w:r>
      <w:r w:rsidRPr="0088684C"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 xml:space="preserve"> The devouring of the LORD</w:t>
      </w:r>
    </w:p>
    <w:p w:rsidR="0088684C" w:rsidRDefault="0088684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The judgment of the LORD</w:t>
      </w:r>
    </w:p>
    <w:p w:rsidR="00624894" w:rsidRDefault="00624894" w:rsidP="00812E3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2E3C" w:rsidRPr="00943EA8" w:rsidRDefault="00812E3C" w:rsidP="00812E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B.’</w:t>
      </w:r>
      <w:r w:rsidR="00351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Song of Moses (vv. 19-22) </w:t>
      </w:r>
      <w:r w:rsidR="0035168A" w:rsidRPr="0035168A">
        <w:rPr>
          <w:rFonts w:ascii="Times New Roman" w:hAnsi="Times New Roman" w:cs="Times New Roman"/>
          <w:i/>
          <w:sz w:val="24"/>
          <w:szCs w:val="24"/>
        </w:rPr>
        <w:t>“</w:t>
      </w:r>
      <w:r w:rsidR="00943EA8" w:rsidRPr="0035168A">
        <w:rPr>
          <w:rFonts w:ascii="Times New Roman" w:hAnsi="Times New Roman" w:cs="Times New Roman"/>
          <w:i/>
          <w:sz w:val="24"/>
          <w:szCs w:val="24"/>
        </w:rPr>
        <w:t xml:space="preserve">write </w:t>
      </w:r>
      <w:proofErr w:type="gramStart"/>
      <w:r w:rsidR="00943EA8" w:rsidRPr="0035168A">
        <w:rPr>
          <w:rFonts w:ascii="Times New Roman" w:hAnsi="Times New Roman" w:cs="Times New Roman"/>
          <w:i/>
          <w:sz w:val="24"/>
          <w:szCs w:val="24"/>
        </w:rPr>
        <w:t>ye</w:t>
      </w:r>
      <w:proofErr w:type="gramEnd"/>
      <w:r w:rsidR="0035168A" w:rsidRPr="0035168A">
        <w:rPr>
          <w:rFonts w:ascii="Times New Roman" w:hAnsi="Times New Roman" w:cs="Times New Roman"/>
          <w:i/>
          <w:sz w:val="24"/>
          <w:szCs w:val="24"/>
        </w:rPr>
        <w:t>”</w:t>
      </w:r>
      <w:r w:rsidR="00943EA8" w:rsidRPr="00943EA8">
        <w:rPr>
          <w:rFonts w:ascii="Times New Roman" w:hAnsi="Times New Roman" w:cs="Times New Roman"/>
          <w:sz w:val="24"/>
          <w:szCs w:val="24"/>
        </w:rPr>
        <w:t xml:space="preserve"> (see 32:45)</w:t>
      </w:r>
    </w:p>
    <w:p w:rsidR="00812E3C" w:rsidRDefault="00FA4B38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4B38">
        <w:rPr>
          <w:rFonts w:ascii="Times New Roman" w:hAnsi="Times New Roman" w:cs="Times New Roman"/>
          <w:sz w:val="24"/>
          <w:szCs w:val="24"/>
        </w:rPr>
        <w:t xml:space="preserve">1. It was a </w:t>
      </w:r>
      <w:r w:rsidR="00624894">
        <w:rPr>
          <w:rFonts w:ascii="Times New Roman" w:hAnsi="Times New Roman" w:cs="Times New Roman"/>
          <w:b/>
          <w:sz w:val="24"/>
          <w:szCs w:val="24"/>
        </w:rPr>
        <w:t>W</w:t>
      </w:r>
      <w:r w:rsidRPr="00624894">
        <w:rPr>
          <w:rFonts w:ascii="Times New Roman" w:hAnsi="Times New Roman" w:cs="Times New Roman"/>
          <w:b/>
          <w:sz w:val="24"/>
          <w:szCs w:val="24"/>
        </w:rPr>
        <w:t>itness</w:t>
      </w:r>
      <w:r w:rsidRPr="00FA4B38">
        <w:rPr>
          <w:rFonts w:ascii="Times New Roman" w:hAnsi="Times New Roman" w:cs="Times New Roman"/>
          <w:sz w:val="24"/>
          <w:szCs w:val="24"/>
        </w:rPr>
        <w:t xml:space="preserve"> to </w:t>
      </w:r>
      <w:r w:rsidR="00A807EC">
        <w:rPr>
          <w:rFonts w:ascii="Times New Roman" w:hAnsi="Times New Roman" w:cs="Times New Roman"/>
          <w:sz w:val="24"/>
          <w:szCs w:val="24"/>
        </w:rPr>
        <w:t xml:space="preserve">the Blessing of </w:t>
      </w:r>
      <w:r w:rsidRPr="00FA4B38">
        <w:rPr>
          <w:rFonts w:ascii="Times New Roman" w:hAnsi="Times New Roman" w:cs="Times New Roman"/>
          <w:sz w:val="24"/>
          <w:szCs w:val="24"/>
        </w:rPr>
        <w:t>God (vv. 19-20a)</w:t>
      </w:r>
      <w:r w:rsidR="00624894">
        <w:rPr>
          <w:rFonts w:ascii="Times New Roman" w:hAnsi="Times New Roman" w:cs="Times New Roman"/>
          <w:sz w:val="24"/>
          <w:szCs w:val="24"/>
        </w:rPr>
        <w:t xml:space="preserve"> &gt; memorize songs (BBC: Phil. 1:21)</w:t>
      </w:r>
      <w:r w:rsidR="008868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97E" w:rsidRPr="00FA4B38" w:rsidRDefault="004B22AC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4B38" w:rsidRPr="00FA4B38">
        <w:rPr>
          <w:rFonts w:ascii="Times New Roman" w:hAnsi="Times New Roman" w:cs="Times New Roman"/>
          <w:sz w:val="24"/>
          <w:szCs w:val="24"/>
        </w:rPr>
        <w:t xml:space="preserve">2. It was a </w:t>
      </w:r>
      <w:r w:rsidR="00624894" w:rsidRPr="00624894">
        <w:rPr>
          <w:rFonts w:ascii="Times New Roman" w:hAnsi="Times New Roman" w:cs="Times New Roman"/>
          <w:b/>
          <w:sz w:val="24"/>
          <w:szCs w:val="24"/>
        </w:rPr>
        <w:t>W</w:t>
      </w:r>
      <w:r w:rsidR="00FA4B38" w:rsidRPr="00624894">
        <w:rPr>
          <w:rFonts w:ascii="Times New Roman" w:hAnsi="Times New Roman" w:cs="Times New Roman"/>
          <w:b/>
          <w:sz w:val="24"/>
          <w:szCs w:val="24"/>
        </w:rPr>
        <w:t>arning</w:t>
      </w:r>
      <w:r w:rsidR="00FA4B38" w:rsidRPr="00FA4B38">
        <w:rPr>
          <w:rFonts w:ascii="Times New Roman" w:hAnsi="Times New Roman" w:cs="Times New Roman"/>
          <w:sz w:val="24"/>
          <w:szCs w:val="24"/>
        </w:rPr>
        <w:t xml:space="preserve"> about </w:t>
      </w:r>
      <w:r w:rsidR="00A807EC">
        <w:rPr>
          <w:rFonts w:ascii="Times New Roman" w:hAnsi="Times New Roman" w:cs="Times New Roman"/>
          <w:sz w:val="24"/>
          <w:szCs w:val="24"/>
        </w:rPr>
        <w:t xml:space="preserve">the Behaviour of </w:t>
      </w:r>
      <w:r w:rsidR="00FA4B38" w:rsidRPr="00FA4B38">
        <w:rPr>
          <w:rFonts w:ascii="Times New Roman" w:hAnsi="Times New Roman" w:cs="Times New Roman"/>
          <w:sz w:val="24"/>
          <w:szCs w:val="24"/>
        </w:rPr>
        <w:t xml:space="preserve">Israel (vv. 20b-22) </w:t>
      </w:r>
      <w:r w:rsidR="001520F7">
        <w:rPr>
          <w:rFonts w:ascii="Times New Roman" w:hAnsi="Times New Roman" w:cs="Times New Roman"/>
          <w:sz w:val="24"/>
          <w:szCs w:val="24"/>
        </w:rPr>
        <w:t>&gt; sin in prosperity (Dt. 3</w:t>
      </w:r>
      <w:r w:rsidR="003B3AEB">
        <w:rPr>
          <w:rFonts w:ascii="Times New Roman" w:hAnsi="Times New Roman" w:cs="Times New Roman"/>
          <w:sz w:val="24"/>
          <w:szCs w:val="24"/>
        </w:rPr>
        <w:t>2</w:t>
      </w:r>
      <w:r w:rsidR="001520F7">
        <w:rPr>
          <w:rFonts w:ascii="Times New Roman" w:hAnsi="Times New Roman" w:cs="Times New Roman"/>
          <w:sz w:val="24"/>
          <w:szCs w:val="24"/>
        </w:rPr>
        <w:t>:15)</w:t>
      </w:r>
    </w:p>
    <w:p w:rsidR="00624894" w:rsidRDefault="00624894" w:rsidP="00037C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2E3C" w:rsidRDefault="00812E3C" w:rsidP="00037C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A.’</w:t>
      </w:r>
      <w:r w:rsidR="003516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Command to Joshua (v 23)</w:t>
      </w:r>
      <w:r w:rsidR="00624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3C" w:rsidRPr="0029197E" w:rsidRDefault="0029197E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197E">
        <w:rPr>
          <w:rFonts w:ascii="Times New Roman" w:hAnsi="Times New Roman" w:cs="Times New Roman"/>
          <w:sz w:val="24"/>
          <w:szCs w:val="24"/>
        </w:rPr>
        <w:t xml:space="preserve">1. The </w:t>
      </w:r>
      <w:r w:rsidRPr="00624894">
        <w:rPr>
          <w:rFonts w:ascii="Times New Roman" w:hAnsi="Times New Roman" w:cs="Times New Roman"/>
          <w:b/>
          <w:sz w:val="24"/>
          <w:szCs w:val="24"/>
        </w:rPr>
        <w:t>Encouragement</w:t>
      </w:r>
      <w:r>
        <w:rPr>
          <w:rFonts w:ascii="Times New Roman" w:hAnsi="Times New Roman" w:cs="Times New Roman"/>
          <w:sz w:val="24"/>
          <w:szCs w:val="24"/>
        </w:rPr>
        <w:t xml:space="preserve"> (v. 23a)</w:t>
      </w:r>
      <w:r w:rsidR="00624894">
        <w:rPr>
          <w:rFonts w:ascii="Times New Roman" w:hAnsi="Times New Roman" w:cs="Times New Roman"/>
          <w:sz w:val="24"/>
          <w:szCs w:val="24"/>
        </w:rPr>
        <w:t xml:space="preserve"> &gt; Josh. 1:6 ff.</w:t>
      </w:r>
    </w:p>
    <w:p w:rsidR="0029197E" w:rsidRDefault="0029197E" w:rsidP="00037CD4">
      <w:pPr>
        <w:contextualSpacing/>
        <w:rPr>
          <w:rFonts w:ascii="Times New Roman" w:hAnsi="Times New Roman" w:cs="Times New Roman"/>
          <w:sz w:val="24"/>
          <w:szCs w:val="24"/>
        </w:rPr>
      </w:pPr>
      <w:r w:rsidRPr="0029197E">
        <w:rPr>
          <w:rFonts w:ascii="Times New Roman" w:hAnsi="Times New Roman" w:cs="Times New Roman"/>
          <w:sz w:val="24"/>
          <w:szCs w:val="24"/>
        </w:rPr>
        <w:tab/>
        <w:t xml:space="preserve">2. The </w:t>
      </w:r>
      <w:r w:rsidRPr="00624894">
        <w:rPr>
          <w:rFonts w:ascii="Times New Roman" w:hAnsi="Times New Roman" w:cs="Times New Roman"/>
          <w:b/>
          <w:sz w:val="24"/>
          <w:szCs w:val="24"/>
        </w:rPr>
        <w:t>Expectation</w:t>
      </w:r>
      <w:r>
        <w:rPr>
          <w:rFonts w:ascii="Times New Roman" w:hAnsi="Times New Roman" w:cs="Times New Roman"/>
          <w:sz w:val="24"/>
          <w:szCs w:val="24"/>
        </w:rPr>
        <w:t xml:space="preserve"> (v. 23b)</w:t>
      </w:r>
      <w:r w:rsidR="00624894">
        <w:rPr>
          <w:rFonts w:ascii="Times New Roman" w:hAnsi="Times New Roman" w:cs="Times New Roman"/>
          <w:sz w:val="24"/>
          <w:szCs w:val="24"/>
        </w:rPr>
        <w:t xml:space="preserve"> &gt; Josh. 3:1ff. (</w:t>
      </w:r>
      <w:r w:rsidR="00624894" w:rsidRPr="00624894">
        <w:rPr>
          <w:rFonts w:ascii="Times New Roman" w:hAnsi="Times New Roman" w:cs="Times New Roman"/>
          <w:i/>
          <w:sz w:val="24"/>
          <w:szCs w:val="24"/>
        </w:rPr>
        <w:t>“with thee”</w:t>
      </w:r>
      <w:r w:rsidR="00624894">
        <w:rPr>
          <w:rFonts w:ascii="Times New Roman" w:hAnsi="Times New Roman" w:cs="Times New Roman"/>
          <w:sz w:val="24"/>
          <w:szCs w:val="24"/>
        </w:rPr>
        <w:t xml:space="preserve"> &gt; the loneliness of leadership &gt; no close friends)</w:t>
      </w:r>
    </w:p>
    <w:p w:rsidR="00812E3C" w:rsidRDefault="00812E3C" w:rsidP="00037C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A807EC">
        <w:rPr>
          <w:rFonts w:ascii="Times New Roman" w:hAnsi="Times New Roman" w:cs="Times New Roman"/>
          <w:b/>
          <w:sz w:val="24"/>
          <w:szCs w:val="24"/>
        </w:rPr>
        <w:t>:  The difficulties for leadership continue with new generations.</w:t>
      </w:r>
    </w:p>
    <w:sectPr w:rsidR="00812E3C" w:rsidSect="00812E3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037CD4"/>
    <w:rsid w:val="00037CD4"/>
    <w:rsid w:val="001520F7"/>
    <w:rsid w:val="0029197E"/>
    <w:rsid w:val="0035168A"/>
    <w:rsid w:val="00387A88"/>
    <w:rsid w:val="003B3AEB"/>
    <w:rsid w:val="004B088E"/>
    <w:rsid w:val="004B22AC"/>
    <w:rsid w:val="004F56BB"/>
    <w:rsid w:val="00624894"/>
    <w:rsid w:val="007C67E5"/>
    <w:rsid w:val="00812E3C"/>
    <w:rsid w:val="00880FE6"/>
    <w:rsid w:val="0088684C"/>
    <w:rsid w:val="00943EA8"/>
    <w:rsid w:val="009813DA"/>
    <w:rsid w:val="00A807EC"/>
    <w:rsid w:val="00B604D5"/>
    <w:rsid w:val="00CB093A"/>
    <w:rsid w:val="00F82D11"/>
    <w:rsid w:val="00FA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9</cp:revision>
  <cp:lastPrinted>2021-11-24T01:19:00Z</cp:lastPrinted>
  <dcterms:created xsi:type="dcterms:W3CDTF">2021-11-22T15:33:00Z</dcterms:created>
  <dcterms:modified xsi:type="dcterms:W3CDTF">2021-11-24T13:10:00Z</dcterms:modified>
</cp:coreProperties>
</file>